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99" w:rsidRPr="00914F81" w:rsidRDefault="00231B99" w:rsidP="00914F81">
      <w:pPr>
        <w:pStyle w:val="Tytu"/>
        <w:spacing w:line="360" w:lineRule="auto"/>
        <w:jc w:val="center"/>
        <w:rPr>
          <w:rFonts w:asciiTheme="minorHAnsi" w:hAnsiTheme="minorHAnsi" w:cstheme="minorHAnsi"/>
          <w:b/>
          <w:color w:val="auto"/>
          <w:sz w:val="32"/>
          <w:szCs w:val="32"/>
        </w:rPr>
      </w:pPr>
      <w:r w:rsidRPr="00914F81">
        <w:rPr>
          <w:rFonts w:asciiTheme="minorHAnsi" w:hAnsiTheme="minorHAnsi" w:cstheme="minorHAnsi"/>
          <w:b/>
          <w:color w:val="auto"/>
          <w:sz w:val="32"/>
          <w:szCs w:val="32"/>
        </w:rPr>
        <w:t xml:space="preserve">UCHWAŁA Nr </w:t>
      </w:r>
      <w:r w:rsidR="00914F81">
        <w:rPr>
          <w:rFonts w:asciiTheme="minorHAnsi" w:hAnsiTheme="minorHAnsi" w:cstheme="minorHAnsi"/>
          <w:b/>
          <w:color w:val="auto"/>
          <w:sz w:val="32"/>
          <w:szCs w:val="32"/>
        </w:rPr>
        <w:t>342</w:t>
      </w:r>
      <w:r w:rsidRPr="00914F81">
        <w:rPr>
          <w:rFonts w:asciiTheme="minorHAnsi" w:hAnsiTheme="minorHAnsi" w:cstheme="minorHAnsi"/>
          <w:b/>
          <w:color w:val="auto"/>
          <w:sz w:val="32"/>
          <w:szCs w:val="32"/>
        </w:rPr>
        <w:t>/2023</w:t>
      </w:r>
    </w:p>
    <w:p w:rsidR="00231B99" w:rsidRPr="00914F81" w:rsidRDefault="00231B99" w:rsidP="00914F81">
      <w:pPr>
        <w:pStyle w:val="Tytu"/>
        <w:spacing w:line="360" w:lineRule="auto"/>
        <w:jc w:val="center"/>
        <w:rPr>
          <w:rFonts w:asciiTheme="minorHAnsi" w:hAnsiTheme="minorHAnsi" w:cstheme="minorHAnsi"/>
          <w:b/>
          <w:color w:val="auto"/>
          <w:sz w:val="32"/>
          <w:szCs w:val="32"/>
        </w:rPr>
      </w:pPr>
      <w:r w:rsidRPr="00914F81">
        <w:rPr>
          <w:rFonts w:asciiTheme="minorHAnsi" w:hAnsiTheme="minorHAnsi" w:cstheme="minorHAnsi"/>
          <w:b/>
          <w:color w:val="auto"/>
          <w:sz w:val="32"/>
          <w:szCs w:val="32"/>
        </w:rPr>
        <w:t>ZARZĄDU POWIATU W RADZIEJOWIE</w:t>
      </w:r>
    </w:p>
    <w:p w:rsidR="00231B99" w:rsidRPr="00914F81" w:rsidRDefault="00231B99" w:rsidP="00914F81">
      <w:pPr>
        <w:pStyle w:val="Tytu"/>
        <w:spacing w:line="360" w:lineRule="auto"/>
        <w:jc w:val="center"/>
        <w:rPr>
          <w:rFonts w:asciiTheme="minorHAnsi" w:hAnsiTheme="minorHAnsi" w:cstheme="minorHAnsi"/>
          <w:b/>
          <w:color w:val="auto"/>
          <w:sz w:val="32"/>
          <w:szCs w:val="32"/>
        </w:rPr>
      </w:pPr>
      <w:r w:rsidRPr="00914F81">
        <w:rPr>
          <w:rFonts w:asciiTheme="minorHAnsi" w:hAnsiTheme="minorHAnsi" w:cstheme="minorHAnsi"/>
          <w:b/>
          <w:color w:val="auto"/>
          <w:sz w:val="32"/>
          <w:szCs w:val="32"/>
        </w:rPr>
        <w:t>z dnia</w:t>
      </w:r>
      <w:r w:rsidR="00D71AE4">
        <w:rPr>
          <w:rFonts w:asciiTheme="minorHAnsi" w:hAnsiTheme="minorHAnsi" w:cstheme="minorHAnsi"/>
          <w:b/>
          <w:color w:val="auto"/>
          <w:sz w:val="32"/>
          <w:szCs w:val="32"/>
        </w:rPr>
        <w:t xml:space="preserve"> 30</w:t>
      </w:r>
      <w:r w:rsidR="00914F81">
        <w:rPr>
          <w:rFonts w:asciiTheme="minorHAnsi" w:hAnsiTheme="minorHAnsi" w:cstheme="minorHAnsi"/>
          <w:b/>
          <w:color w:val="auto"/>
          <w:sz w:val="32"/>
          <w:szCs w:val="32"/>
        </w:rPr>
        <w:t xml:space="preserve"> marca </w:t>
      </w:r>
      <w:r w:rsidRPr="00914F81">
        <w:rPr>
          <w:rFonts w:asciiTheme="minorHAnsi" w:hAnsiTheme="minorHAnsi" w:cstheme="minorHAnsi"/>
          <w:b/>
          <w:color w:val="auto"/>
          <w:sz w:val="32"/>
          <w:szCs w:val="32"/>
        </w:rPr>
        <w:t>2023 roku</w:t>
      </w:r>
    </w:p>
    <w:p w:rsidR="00231B99" w:rsidRPr="00914F81" w:rsidRDefault="00231B99" w:rsidP="00914F81">
      <w:pPr>
        <w:pStyle w:val="Tytu"/>
        <w:spacing w:line="360" w:lineRule="auto"/>
        <w:jc w:val="center"/>
        <w:rPr>
          <w:rFonts w:asciiTheme="minorHAnsi" w:hAnsiTheme="minorHAnsi" w:cstheme="minorHAnsi"/>
          <w:b/>
          <w:color w:val="auto"/>
          <w:sz w:val="32"/>
          <w:szCs w:val="32"/>
        </w:rPr>
      </w:pPr>
    </w:p>
    <w:p w:rsidR="00231B99" w:rsidRPr="00914F81" w:rsidRDefault="00231B99" w:rsidP="00914F81">
      <w:pPr>
        <w:pStyle w:val="Tytu"/>
        <w:spacing w:line="360" w:lineRule="auto"/>
        <w:rPr>
          <w:rFonts w:asciiTheme="minorHAnsi" w:hAnsiTheme="minorHAnsi" w:cstheme="minorHAnsi"/>
          <w:b/>
          <w:color w:val="auto"/>
          <w:sz w:val="32"/>
          <w:szCs w:val="32"/>
        </w:rPr>
      </w:pPr>
      <w:r w:rsidRPr="00914F81">
        <w:rPr>
          <w:rFonts w:asciiTheme="minorHAnsi" w:hAnsiTheme="minorHAnsi" w:cstheme="minorHAnsi"/>
          <w:b/>
          <w:color w:val="auto"/>
          <w:sz w:val="32"/>
          <w:szCs w:val="32"/>
        </w:rPr>
        <w:t>w sprawie wyrażenia zgody na likwidację fizyczną poprzez utylizację środków trwałych</w:t>
      </w:r>
    </w:p>
    <w:p w:rsidR="00231B99" w:rsidRDefault="00231B99" w:rsidP="00231B99">
      <w:pPr>
        <w:spacing w:after="0" w:line="240" w:lineRule="auto"/>
        <w:jc w:val="both"/>
        <w:rPr>
          <w:rFonts w:ascii="Times New Roman" w:hAnsi="Times New Roman" w:cs="Times New Roman"/>
          <w:b/>
          <w:sz w:val="24"/>
          <w:szCs w:val="24"/>
        </w:rPr>
      </w:pPr>
    </w:p>
    <w:p w:rsidR="00231B99" w:rsidRPr="00914F81" w:rsidRDefault="00231B99" w:rsidP="00914F81">
      <w:pPr>
        <w:spacing w:before="240" w:after="240" w:line="360" w:lineRule="auto"/>
        <w:ind w:firstLine="708"/>
        <w:rPr>
          <w:rFonts w:cstheme="minorHAnsi"/>
          <w:sz w:val="24"/>
          <w:szCs w:val="24"/>
        </w:rPr>
      </w:pPr>
      <w:r w:rsidRPr="00914F81">
        <w:rPr>
          <w:rFonts w:cstheme="minorHAnsi"/>
          <w:sz w:val="24"/>
          <w:szCs w:val="24"/>
        </w:rPr>
        <w:t xml:space="preserve">Na podstawie art. 32 ust. 2 pkt 3 ustawy z dnia 5 czerwca 1998 roku o samorządzie powiatowym </w:t>
      </w:r>
      <w:r w:rsidR="00914F81" w:rsidRPr="00914F81">
        <w:rPr>
          <w:rFonts w:cstheme="minorHAnsi"/>
          <w:sz w:val="24"/>
          <w:szCs w:val="24"/>
        </w:rPr>
        <w:t>(Dz.U. z 2022r. poz. 1526</w:t>
      </w:r>
      <w:r w:rsidRPr="00914F81">
        <w:rPr>
          <w:rFonts w:cstheme="minorHAnsi"/>
          <w:sz w:val="24"/>
          <w:szCs w:val="24"/>
        </w:rPr>
        <w:t>) uchwala się, co następuje:</w:t>
      </w:r>
    </w:p>
    <w:p w:rsidR="00231B99" w:rsidRPr="00914F81" w:rsidRDefault="00231B99" w:rsidP="00914F81">
      <w:pPr>
        <w:spacing w:before="240" w:after="240" w:line="360" w:lineRule="auto"/>
        <w:rPr>
          <w:rFonts w:cstheme="minorHAnsi"/>
          <w:sz w:val="24"/>
          <w:szCs w:val="24"/>
        </w:rPr>
      </w:pPr>
    </w:p>
    <w:p w:rsidR="00231B99" w:rsidRPr="00914F81" w:rsidRDefault="00231B99" w:rsidP="00914F81">
      <w:pPr>
        <w:spacing w:before="240" w:after="240" w:line="360" w:lineRule="auto"/>
        <w:ind w:firstLine="360"/>
        <w:rPr>
          <w:rFonts w:cstheme="minorHAnsi"/>
          <w:sz w:val="24"/>
          <w:szCs w:val="24"/>
        </w:rPr>
      </w:pPr>
      <w:r w:rsidRPr="00914F81">
        <w:rPr>
          <w:rFonts w:cstheme="minorHAnsi"/>
          <w:b/>
          <w:sz w:val="24"/>
          <w:szCs w:val="24"/>
        </w:rPr>
        <w:t>§</w:t>
      </w:r>
      <w:r w:rsidR="00FD26A9">
        <w:rPr>
          <w:rFonts w:cstheme="minorHAnsi"/>
          <w:b/>
          <w:sz w:val="24"/>
          <w:szCs w:val="24"/>
        </w:rPr>
        <w:t xml:space="preserve"> </w:t>
      </w:r>
      <w:r w:rsidRPr="00914F81">
        <w:rPr>
          <w:rFonts w:cstheme="minorHAnsi"/>
          <w:b/>
          <w:sz w:val="24"/>
          <w:szCs w:val="24"/>
        </w:rPr>
        <w:t>1</w:t>
      </w:r>
      <w:r w:rsidRPr="00914F81">
        <w:rPr>
          <w:rFonts w:cstheme="minorHAnsi"/>
          <w:sz w:val="24"/>
          <w:szCs w:val="24"/>
        </w:rPr>
        <w:t xml:space="preserve">. Wyraża się zgodę na likwidację fizyczną poprzez utylizację niżej wymienionych środków trwałych stanowiący własność Powiatu Radziejowskiego: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ACER V1943 HQD o numerze inwentarzowym PUP/491-18./2012 (data nabycia: 17.06.2008r.) Wartość początkowa środka trwałego w wysokości 4.800,00 zł (monitora, jednostki). Wartość umorzenia: 100%. Wartość początkowa monitora wynosi 1.000,00 zł. (słownie: jeden tysiąc złotych), wartość początkowa jednostki zlikwidowanej 07.11.2017r. wynosiła 3.800,00 złotych.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Monitor ACER V199 HQ o numerze inwentarzowym PUP/491-3./2012 (data nabycia: 22.09.2005r.). Wartość początkowa środka trwałego w wysokości: 6.348,88 zł (monitora, jednostki i drukarki). Wartość umorzenia 100%. Wartość początkowa monitora wynosi 1.000,00 złotych (słownie: jeden tysiąc złotych), wartość początkowa jednostki zlikwidowanej 10.05.2013r. wynosiła 3548,88 zł, wartość początkowa drukarki zlikwidowanej  07.11.2017r. wynosiła 1.800,00 zł.</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w:t>
      </w:r>
      <w:proofErr w:type="spellStart"/>
      <w:r w:rsidRPr="00914F81">
        <w:rPr>
          <w:rFonts w:cstheme="minorHAnsi"/>
          <w:sz w:val="24"/>
          <w:szCs w:val="24"/>
        </w:rPr>
        <w:t>Belinea</w:t>
      </w:r>
      <w:proofErr w:type="spellEnd"/>
      <w:r w:rsidRPr="00914F81">
        <w:rPr>
          <w:rFonts w:cstheme="minorHAnsi"/>
          <w:sz w:val="24"/>
          <w:szCs w:val="24"/>
        </w:rPr>
        <w:t xml:space="preserve"> BP 10002 o numerze inwentarzowym PUP/491-11/2012 (data nabycia: 27.12.2007r.) Wartość początkowa środka trwałego w wysokości 4.700,00 zł (monitora, jednostki). Wartość umorzenia: 100%. Wartość początkowa monitora wynosi: 1.200,00 zł (słownie: jeden tysiąc  dwieście złotych), wartość początkowa </w:t>
      </w:r>
      <w:r w:rsidRPr="00914F81">
        <w:rPr>
          <w:rFonts w:cstheme="minorHAnsi"/>
          <w:sz w:val="24"/>
          <w:szCs w:val="24"/>
        </w:rPr>
        <w:lastRenderedPageBreak/>
        <w:t xml:space="preserve">jednostki przekazanej do Starostwa Powiatowego w dniu 25.04.2016 r. wynosiła 3.500,00 zł.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w:t>
      </w:r>
      <w:proofErr w:type="spellStart"/>
      <w:r w:rsidRPr="00914F81">
        <w:rPr>
          <w:rFonts w:cstheme="minorHAnsi"/>
          <w:sz w:val="24"/>
          <w:szCs w:val="24"/>
        </w:rPr>
        <w:t>Belinea</w:t>
      </w:r>
      <w:proofErr w:type="spellEnd"/>
      <w:r w:rsidRPr="00914F81">
        <w:rPr>
          <w:rFonts w:cstheme="minorHAnsi"/>
          <w:sz w:val="24"/>
          <w:szCs w:val="24"/>
        </w:rPr>
        <w:t xml:space="preserve"> BP 1002 o numerze inwentarzowym PUP/491-13./2012 (data nabycia: 27.12.2007r.) Wartość początkowa środka trwałego wynosi 4.700,00 zł (monitora, jednostki). Wartość umorzenia: 100%. Wartość początkowa monitora wynosi 1.200,00 zł (słownie: jeden tysiąc dwieście złotych), wartość początkowa jednostki zlikwidowanej 07.11.2017r. wynosiła 3.500,00 zł.</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w:t>
      </w:r>
      <w:proofErr w:type="spellStart"/>
      <w:r w:rsidRPr="00914F81">
        <w:rPr>
          <w:rFonts w:cstheme="minorHAnsi"/>
          <w:sz w:val="24"/>
          <w:szCs w:val="24"/>
        </w:rPr>
        <w:t>Belinea</w:t>
      </w:r>
      <w:proofErr w:type="spellEnd"/>
      <w:r w:rsidRPr="00914F81">
        <w:rPr>
          <w:rFonts w:cstheme="minorHAnsi"/>
          <w:sz w:val="24"/>
          <w:szCs w:val="24"/>
        </w:rPr>
        <w:t xml:space="preserve"> 1930 S2 BA 1002 o numerze inwentarzowym PUP/491-22./2012 (data nabycia: 17.06.2008r.). Wartość początkowa środka trwałego w wysokości 4.800,00 zł (monitora, jednostki). Wartość umorzenia: 100%. Wartość początkowa monitora wynosi 1.000,00 zł (słownie: jeden tysiąc złotych), wartość początkowa jednostki zlikwidowanej 28.01.2021r. wynosi 3.800,00 zł.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Monitor LG FLATRON L 1919 SS o numerze inwentarzowym PUP/491-20./2012 (data nabycia: 19.12.2007r.). Wartość początkowa środka trwałego w wysokości 3540,00 zł. Wartość umorzenia: 100%. Wartość początkowa monitora wynosi 800,00 zł (słownie: osiemset złotych), wartość początkowa jednostki zlikwidowanej 07.11.2017r. wynosiła 2.740,00 zł</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w:t>
      </w:r>
      <w:proofErr w:type="spellStart"/>
      <w:r w:rsidRPr="00914F81">
        <w:rPr>
          <w:rFonts w:cstheme="minorHAnsi"/>
          <w:sz w:val="24"/>
          <w:szCs w:val="24"/>
        </w:rPr>
        <w:t>Belinea</w:t>
      </w:r>
      <w:proofErr w:type="spellEnd"/>
      <w:r w:rsidRPr="00914F81">
        <w:rPr>
          <w:rFonts w:cstheme="minorHAnsi"/>
          <w:sz w:val="24"/>
          <w:szCs w:val="24"/>
        </w:rPr>
        <w:t xml:space="preserve"> 1905 S1 BP 10002 o numerze inwentarzowym PUP/491-4.2012 data nabycia: 27.12.2007r. Wartość początkowa środka trwałego (monitora, jednostki) w wysokości 4.700,00 złotych. Wartość umorzenia: 100%.  Wartość początkowa monitora wynosi 1.200,00 złotych (słownie: jeden tysiąc dwieście złotych), wartość początkowa jednostki zlikwidowanej 07.11.2017r. wynosiła 3.500,00 zł.</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Monitor LG FLATRON L 1942 ST numerze inwentarzowym PUP/491-21./2012 (data nabycia 17.06.2008r.) Wartość początkowa środka trwałego (monitora, jednostki) w wysokości 4.800,00 złotych. Wartość umorzenia: 100%. Wartość początkowa monitora 1.000,00 zł (słownie: jeden tysiąc złotych) , wartość początkowa jednostki przekazanej dnia 25.04.2016r. do Starostwa Powiatowego w Radziejowie wynosiła 3.800,00 zł.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Serwer SIEMENS </w:t>
      </w:r>
      <w:proofErr w:type="spellStart"/>
      <w:r w:rsidRPr="00914F81">
        <w:rPr>
          <w:rFonts w:cstheme="minorHAnsi"/>
          <w:sz w:val="24"/>
          <w:szCs w:val="24"/>
        </w:rPr>
        <w:t>Primergy</w:t>
      </w:r>
      <w:proofErr w:type="spellEnd"/>
      <w:r w:rsidRPr="00914F81">
        <w:rPr>
          <w:rFonts w:cstheme="minorHAnsi"/>
          <w:sz w:val="24"/>
          <w:szCs w:val="24"/>
        </w:rPr>
        <w:t xml:space="preserve"> 300 o numerze inwentarzowym PUP/491-45/2012 (przekazany z WUP Włocławek filia Toruń dnia 31.01.1998r.). Wartość początkowa środka trwałego 20.548,47 zł. Wartość umorzenia: 100%.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lastRenderedPageBreak/>
        <w:t xml:space="preserve">Serwer IBN </w:t>
      </w:r>
      <w:proofErr w:type="spellStart"/>
      <w:r w:rsidRPr="00914F81">
        <w:rPr>
          <w:rFonts w:cstheme="minorHAnsi"/>
          <w:sz w:val="24"/>
          <w:szCs w:val="24"/>
        </w:rPr>
        <w:t>xSeries</w:t>
      </w:r>
      <w:proofErr w:type="spellEnd"/>
      <w:r w:rsidRPr="00914F81">
        <w:rPr>
          <w:rFonts w:cstheme="minorHAnsi"/>
          <w:sz w:val="24"/>
          <w:szCs w:val="24"/>
        </w:rPr>
        <w:t xml:space="preserve"> 236 o numerze inwentarzowym PUP/491-40/2012 (data nabycia: 31.08.2006r.). Wartość początkowa środka trwałego w wysokości 20.449,64 zł. Wartość umorzenia: 100%. </w:t>
      </w:r>
    </w:p>
    <w:p w:rsidR="00231B99" w:rsidRPr="00914F81" w:rsidRDefault="00231B99" w:rsidP="00914F81">
      <w:pPr>
        <w:pStyle w:val="Akapitzlist"/>
        <w:numPr>
          <w:ilvl w:val="0"/>
          <w:numId w:val="1"/>
        </w:numPr>
        <w:spacing w:before="240" w:after="240" w:line="360" w:lineRule="auto"/>
        <w:rPr>
          <w:rFonts w:cstheme="minorHAnsi"/>
          <w:sz w:val="24"/>
          <w:szCs w:val="24"/>
        </w:rPr>
      </w:pPr>
      <w:r w:rsidRPr="00914F81">
        <w:rPr>
          <w:rFonts w:cstheme="minorHAnsi"/>
          <w:sz w:val="24"/>
          <w:szCs w:val="24"/>
        </w:rPr>
        <w:t xml:space="preserve">Serwer IBN </w:t>
      </w:r>
      <w:proofErr w:type="spellStart"/>
      <w:r w:rsidRPr="00914F81">
        <w:rPr>
          <w:rFonts w:cstheme="minorHAnsi"/>
          <w:sz w:val="24"/>
          <w:szCs w:val="24"/>
        </w:rPr>
        <w:t>xSeries</w:t>
      </w:r>
      <w:proofErr w:type="spellEnd"/>
      <w:r w:rsidRPr="00914F81">
        <w:rPr>
          <w:rFonts w:cstheme="minorHAnsi"/>
          <w:sz w:val="24"/>
          <w:szCs w:val="24"/>
        </w:rPr>
        <w:t xml:space="preserve"> 236 o numerze inwentarzowym PUP/491-46/2012 (data nabycia: 31.08.2006r.) Wartość początkowa środka trwałego w wysokości 41.811,84 zł. Wartość umorzenia 100%.</w:t>
      </w:r>
    </w:p>
    <w:p w:rsidR="00231B99" w:rsidRPr="00914F81" w:rsidRDefault="00231B99" w:rsidP="00FD26A9">
      <w:pPr>
        <w:spacing w:before="240" w:after="240" w:line="360" w:lineRule="auto"/>
        <w:ind w:firstLine="360"/>
        <w:rPr>
          <w:rFonts w:cstheme="minorHAnsi"/>
          <w:sz w:val="24"/>
          <w:szCs w:val="24"/>
        </w:rPr>
      </w:pPr>
      <w:r w:rsidRPr="00914F81">
        <w:rPr>
          <w:rFonts w:cstheme="minorHAnsi"/>
          <w:b/>
          <w:sz w:val="24"/>
          <w:szCs w:val="24"/>
        </w:rPr>
        <w:t>§</w:t>
      </w:r>
      <w:r w:rsidR="00914F81">
        <w:rPr>
          <w:rFonts w:cstheme="minorHAnsi"/>
          <w:b/>
          <w:sz w:val="24"/>
          <w:szCs w:val="24"/>
        </w:rPr>
        <w:t xml:space="preserve"> </w:t>
      </w:r>
      <w:r w:rsidRPr="00914F81">
        <w:rPr>
          <w:rFonts w:cstheme="minorHAnsi"/>
          <w:b/>
          <w:sz w:val="24"/>
          <w:szCs w:val="24"/>
        </w:rPr>
        <w:t>2.</w:t>
      </w:r>
      <w:r w:rsidRPr="00914F81">
        <w:rPr>
          <w:rFonts w:cstheme="minorHAnsi"/>
          <w:sz w:val="24"/>
          <w:szCs w:val="24"/>
        </w:rPr>
        <w:t xml:space="preserve"> Wykonanie uchwały powierza się Dyrektorowi Powiatowego Urzędu Pracy </w:t>
      </w:r>
      <w:r w:rsidRPr="00914F81">
        <w:rPr>
          <w:rFonts w:cstheme="minorHAnsi"/>
          <w:sz w:val="24"/>
          <w:szCs w:val="24"/>
        </w:rPr>
        <w:br/>
        <w:t xml:space="preserve">w  Radziejowie </w:t>
      </w:r>
    </w:p>
    <w:p w:rsidR="00231B99" w:rsidRPr="00914F81" w:rsidRDefault="00231B99" w:rsidP="00FD26A9">
      <w:pPr>
        <w:spacing w:before="240" w:after="240" w:line="360" w:lineRule="auto"/>
        <w:ind w:firstLine="360"/>
        <w:rPr>
          <w:rFonts w:cstheme="minorHAnsi"/>
          <w:sz w:val="24"/>
          <w:szCs w:val="24"/>
        </w:rPr>
      </w:pPr>
      <w:r w:rsidRPr="00914F81">
        <w:rPr>
          <w:rFonts w:cstheme="minorHAnsi"/>
          <w:b/>
          <w:sz w:val="24"/>
          <w:szCs w:val="24"/>
        </w:rPr>
        <w:t>§</w:t>
      </w:r>
      <w:r w:rsidR="00914F81">
        <w:rPr>
          <w:rFonts w:cstheme="minorHAnsi"/>
          <w:b/>
          <w:sz w:val="24"/>
          <w:szCs w:val="24"/>
        </w:rPr>
        <w:t xml:space="preserve"> </w:t>
      </w:r>
      <w:r w:rsidRPr="00914F81">
        <w:rPr>
          <w:rFonts w:cstheme="minorHAnsi"/>
          <w:b/>
          <w:sz w:val="24"/>
          <w:szCs w:val="24"/>
        </w:rPr>
        <w:t>3.</w:t>
      </w:r>
      <w:r w:rsidRPr="00914F81">
        <w:rPr>
          <w:rFonts w:cstheme="minorHAnsi"/>
          <w:sz w:val="24"/>
          <w:szCs w:val="24"/>
        </w:rPr>
        <w:t xml:space="preserve"> Uchwała wchodzi w życie z dniem podjęcia. </w:t>
      </w:r>
    </w:p>
    <w:p w:rsidR="00231B99" w:rsidRPr="00914F81" w:rsidRDefault="00231B99" w:rsidP="00914F81">
      <w:pPr>
        <w:spacing w:before="240" w:after="240" w:line="360" w:lineRule="auto"/>
        <w:rPr>
          <w:rFonts w:cstheme="minorHAnsi"/>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Default="00231B99" w:rsidP="00231B99">
      <w:pPr>
        <w:spacing w:after="0"/>
        <w:jc w:val="both"/>
        <w:rPr>
          <w:rFonts w:ascii="Times New Roman" w:hAnsi="Times New Roman" w:cs="Times New Roman"/>
          <w:sz w:val="24"/>
          <w:szCs w:val="24"/>
        </w:rPr>
      </w:pPr>
    </w:p>
    <w:p w:rsidR="00231B99" w:rsidRPr="00914F81" w:rsidRDefault="00231B99" w:rsidP="00914F81">
      <w:pPr>
        <w:pStyle w:val="Tytu"/>
        <w:jc w:val="center"/>
        <w:rPr>
          <w:rFonts w:asciiTheme="minorHAnsi" w:hAnsiTheme="minorHAnsi" w:cstheme="minorHAnsi"/>
          <w:b/>
          <w:color w:val="auto"/>
          <w:sz w:val="32"/>
          <w:szCs w:val="32"/>
        </w:rPr>
      </w:pPr>
      <w:r w:rsidRPr="00914F81">
        <w:rPr>
          <w:rFonts w:asciiTheme="minorHAnsi" w:hAnsiTheme="minorHAnsi" w:cstheme="minorHAnsi"/>
          <w:b/>
          <w:color w:val="auto"/>
          <w:sz w:val="32"/>
          <w:szCs w:val="32"/>
        </w:rPr>
        <w:lastRenderedPageBreak/>
        <w:t>Uzasadnienie</w:t>
      </w:r>
    </w:p>
    <w:p w:rsidR="00231B99" w:rsidRDefault="00231B99" w:rsidP="00231B99">
      <w:pPr>
        <w:spacing w:after="0"/>
        <w:jc w:val="center"/>
        <w:rPr>
          <w:rFonts w:ascii="Times New Roman" w:hAnsi="Times New Roman" w:cs="Times New Roman"/>
          <w:b/>
          <w:sz w:val="24"/>
          <w:szCs w:val="24"/>
        </w:rPr>
      </w:pPr>
    </w:p>
    <w:p w:rsidR="00231B99" w:rsidRPr="00914F81" w:rsidRDefault="00231B99" w:rsidP="00914F81">
      <w:pPr>
        <w:spacing w:after="0" w:line="360" w:lineRule="auto"/>
        <w:ind w:firstLine="708"/>
        <w:rPr>
          <w:rFonts w:cstheme="minorHAnsi"/>
          <w:sz w:val="24"/>
          <w:szCs w:val="24"/>
        </w:rPr>
      </w:pPr>
      <w:r w:rsidRPr="00914F81">
        <w:rPr>
          <w:rFonts w:cstheme="minorHAnsi"/>
          <w:sz w:val="24"/>
          <w:szCs w:val="24"/>
        </w:rPr>
        <w:t>Dyrektor Powiatowego Urzędu Pracy w Radziejowie pismem nr KO.071/1/JK/2023</w:t>
      </w:r>
      <w:r w:rsidRPr="00914F81">
        <w:rPr>
          <w:rFonts w:cstheme="minorHAnsi"/>
          <w:sz w:val="24"/>
          <w:szCs w:val="24"/>
        </w:rPr>
        <w:br/>
        <w:t xml:space="preserve">z dnia 22.03.2023r. wystąpił do Zarządu Powiatu w Radziejowie o wyrażenie zgody na likwidację fizyczną poprzez utylizację opisanych w uchwale środków trwałych na podstawie ekspertyzy technicznej wystawionej przez firmę </w:t>
      </w:r>
      <w:proofErr w:type="spellStart"/>
      <w:r w:rsidRPr="00914F81">
        <w:rPr>
          <w:rFonts w:cstheme="minorHAnsi"/>
          <w:sz w:val="24"/>
          <w:szCs w:val="24"/>
        </w:rPr>
        <w:t>Rensoft</w:t>
      </w:r>
      <w:proofErr w:type="spellEnd"/>
      <w:r w:rsidRPr="00914F81">
        <w:rPr>
          <w:rFonts w:cstheme="minorHAnsi"/>
          <w:sz w:val="24"/>
          <w:szCs w:val="24"/>
        </w:rPr>
        <w:t xml:space="preserve"> </w:t>
      </w:r>
      <w:proofErr w:type="spellStart"/>
      <w:r w:rsidRPr="00914F81">
        <w:rPr>
          <w:rFonts w:cstheme="minorHAnsi"/>
          <w:sz w:val="24"/>
          <w:szCs w:val="24"/>
        </w:rPr>
        <w:t>s.c</w:t>
      </w:r>
      <w:proofErr w:type="spellEnd"/>
      <w:r w:rsidRPr="00914F81">
        <w:rPr>
          <w:rFonts w:cstheme="minorHAnsi"/>
          <w:sz w:val="24"/>
          <w:szCs w:val="24"/>
        </w:rPr>
        <w:t xml:space="preserve">. z siedzibą w Grudziądzu. Zgodnie z ekspertyzą opisywane środki trwałe posiadają znaczny stopień zużycia lub nie spełniają wymogów technicznych stawianych przez obecne standardy. Niniejszy sprzęt nie nadaje się do dalszego użytkowania, natomiast naprawa lub ewentualna rozbudowa jest nieuzasadniona ekonomicznie. </w:t>
      </w:r>
    </w:p>
    <w:p w:rsidR="00231B99" w:rsidRPr="00914F81" w:rsidRDefault="00231B99" w:rsidP="00914F81">
      <w:pPr>
        <w:spacing w:after="0" w:line="360" w:lineRule="auto"/>
        <w:ind w:firstLine="708"/>
        <w:rPr>
          <w:rFonts w:cstheme="minorHAnsi"/>
          <w:sz w:val="24"/>
          <w:szCs w:val="24"/>
        </w:rPr>
      </w:pPr>
      <w:r w:rsidRPr="00914F81">
        <w:rPr>
          <w:rFonts w:cstheme="minorHAnsi"/>
          <w:sz w:val="24"/>
          <w:szCs w:val="24"/>
        </w:rPr>
        <w:t xml:space="preserve">W związku z powyższym, podjęcie niniejszej Uchwały jest zasadne. </w:t>
      </w:r>
    </w:p>
    <w:p w:rsidR="007B5A32" w:rsidRPr="00914F81" w:rsidRDefault="007B5A32" w:rsidP="00914F81">
      <w:pPr>
        <w:spacing w:line="360" w:lineRule="auto"/>
        <w:rPr>
          <w:rFonts w:cstheme="minorHAnsi"/>
        </w:rPr>
      </w:pPr>
      <w:bookmarkStart w:id="0" w:name="_GoBack"/>
      <w:bookmarkEnd w:id="0"/>
    </w:p>
    <w:sectPr w:rsidR="007B5A32" w:rsidRPr="00914F81" w:rsidSect="00C95D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95782"/>
    <w:multiLevelType w:val="hybridMultilevel"/>
    <w:tmpl w:val="2DD82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B99"/>
    <w:rsid w:val="00231B99"/>
    <w:rsid w:val="007B5A32"/>
    <w:rsid w:val="00914F81"/>
    <w:rsid w:val="00C95D26"/>
    <w:rsid w:val="00D71AE4"/>
    <w:rsid w:val="00D9626E"/>
    <w:rsid w:val="00FD26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B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1B99"/>
    <w:pPr>
      <w:ind w:left="720"/>
      <w:contextualSpacing/>
    </w:pPr>
  </w:style>
  <w:style w:type="paragraph" w:styleId="Tytu">
    <w:name w:val="Title"/>
    <w:basedOn w:val="Normalny"/>
    <w:next w:val="Normalny"/>
    <w:link w:val="TytuZnak"/>
    <w:uiPriority w:val="10"/>
    <w:qFormat/>
    <w:rsid w:val="00914F81"/>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14F8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1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707</Words>
  <Characters>4245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Kujawa</dc:creator>
  <cp:lastModifiedBy>Katarzyna Tomczak</cp:lastModifiedBy>
  <cp:revision>5</cp:revision>
  <cp:lastPrinted>2023-03-29T10:59:00Z</cp:lastPrinted>
  <dcterms:created xsi:type="dcterms:W3CDTF">2023-03-22T09:23:00Z</dcterms:created>
  <dcterms:modified xsi:type="dcterms:W3CDTF">2023-03-29T11:02:00Z</dcterms:modified>
</cp:coreProperties>
</file>